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E9" w:rsidRPr="006E02B3" w:rsidRDefault="00DC64E9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5079"/>
        <w:gridCol w:w="5437"/>
      </w:tblGrid>
      <w:tr w:rsidR="006E02B3" w:rsidRPr="006E02B3"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:rsidR="00DC64E9" w:rsidRPr="00882A0B" w:rsidRDefault="00DC64E9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C64E9" w:rsidRPr="00882A0B" w:rsidRDefault="00882A0B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82A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№ 7 Белоглинского района»</w:t>
            </w:r>
          </w:p>
        </w:tc>
        <w:tc>
          <w:tcPr>
            <w:tcW w:w="2562" w:type="pct"/>
            <w:tcBorders>
              <w:top w:val="nil"/>
              <w:left w:val="nil"/>
              <w:bottom w:val="nil"/>
              <w:right w:val="nil"/>
            </w:tcBorders>
          </w:tcPr>
          <w:p w:rsidR="00DC64E9" w:rsidRPr="00882A0B" w:rsidRDefault="00292A8F" w:rsidP="006E02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82A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Утверждаю</w:t>
            </w:r>
          </w:p>
          <w:p w:rsidR="00882A0B" w:rsidRPr="00882A0B" w:rsidRDefault="00882A0B" w:rsidP="00882A0B">
            <w:pPr>
              <w:rPr>
                <w:b/>
              </w:rPr>
            </w:pPr>
            <w:r w:rsidRPr="00882A0B">
              <w:rPr>
                <w:b/>
              </w:rPr>
              <w:t>Заведующая МБДОУд\с№7</w:t>
            </w:r>
          </w:p>
          <w:p w:rsidR="00DC64E9" w:rsidRPr="00882A0B" w:rsidRDefault="00882A0B" w:rsidP="00882A0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82A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_________ Г.И.  Калайда</w:t>
            </w:r>
          </w:p>
          <w:p w:rsidR="00DC64E9" w:rsidRPr="00882A0B" w:rsidRDefault="00882A0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82A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09.01.2023г</w:t>
            </w:r>
          </w:p>
          <w:p w:rsidR="00DC64E9" w:rsidRPr="00882A0B" w:rsidRDefault="00DC64E9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2B3" w:rsidRDefault="006E02B3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2B3" w:rsidRPr="006E02B3" w:rsidRDefault="006E02B3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о конфликте интересов</w:t>
      </w:r>
    </w:p>
    <w:p w:rsidR="00DC64E9" w:rsidRPr="006E02B3" w:rsidRDefault="00292A8F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0F0F0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bookmarkEnd w:id="0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proofErr w:type="gramStart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 конфликте интересов</w:t>
      </w:r>
      <w:r w:rsidR="00882A0B" w:rsidRPr="00882A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2A0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бюджетного дошкольного образовательного учреждения «Детский сад № 7 Белоглинского района»</w:t>
      </w: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 разработано в соответствии с положениями </w:t>
      </w:r>
      <w:hyperlink r:id="rId7" w:history="1">
        <w:r w:rsidRPr="006E02B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 г. N 273-ФЗ "О противодействии коррупции", </w:t>
      </w:r>
      <w:hyperlink r:id="rId8" w:history="1">
        <w:r w:rsidRPr="006E02B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Методических рекомендаций</w:t>
        </w:r>
      </w:hyperlink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разработке и принятию организациями мер по предупреждению и противодействию коррупции, утве</w:t>
      </w:r>
      <w:bookmarkStart w:id="1" w:name="_GoBack"/>
      <w:bookmarkEnd w:id="1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ржденных Министерством труда и социальной защиты РФ 8 ноября 2013 г.</w:t>
      </w:r>
      <w:proofErr w:type="gramEnd"/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1.2. Настоящее Положение является внутренним документом</w:t>
      </w:r>
      <w:r w:rsidR="00882A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103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Организации,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bookmarkEnd w:id="2"/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Организации, указанным в настоящем пункте,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Организации, указанный в настоящем пункте,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Действие настоящего Положения распространяется на работников Организации, указанных в </w:t>
      </w:r>
      <w:hyperlink w:anchor="sub_103" w:history="1">
        <w:r w:rsidRPr="006E02B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пункте 1.3</w:t>
        </w:r>
      </w:hyperlink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 так же на физических лиц, сотрудничающих с Организацией на основе гражданско-правовых договоров.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1.5. Содержание настоящего Положения доводится до сведения указанных работников Организации.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2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2. Основные принципы управления конфликтом интересов в организации</w:t>
      </w:r>
    </w:p>
    <w:bookmarkEnd w:id="3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2.1. В основу работы по управлению конфликтом интересов в Организации положены следующие принципы: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обязательность раскрытия сведений о реальном или потенциальном конфликте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индивидуальное рассмотрение и оценка </w:t>
      </w:r>
      <w:proofErr w:type="spellStart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репутационных</w:t>
      </w:r>
      <w:proofErr w:type="spellEnd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конфиденциальность процесса раскрытия сведений о конфликте интересов и процесса его урегулирования;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соблюдение баланса интересов Организации и работника при урегулировании конфликта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Организацией;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3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bookmarkEnd w:id="4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раскрытие сведений о конфликте интересов при приеме на работу;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раскрытие сведений о конфликте интересов при назначении на новую должность;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разовое раскрытие сведений по мере возникновения ситуаций конфликта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3.3. Руководителем организации из числа работников назначается лицо, ответственное за прием сведений о возникающих (имеющихся) конфликтах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3.4. В Организации для ряда работников организуется ежегодное заполнение декларации о конфликте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3.5. Рассмотрение представленных сведений осуществляется Комиссией, в состав которой включаются: [наименование должностей членов комиссии].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</w:t>
      </w: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рисков и выбора наиболее подходящей формы урегулирования конфликта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3.8.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Ситуация, не являющаяся конфликтом интересов, не нуждается в специальных способах урегулирования.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3.9. В случае если конфликт интересов имеет место, то могут быть использованы следующие способы его разрешения: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пересмотр и изменение функциональных обязанностей работника;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отказ работника от своего личного интереса, порождающего конфликт с интересами Организации;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увольнение работника из Организации по инициативе работника;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4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4. Обязанности работников в связи с раскрытием и урегулированием конфликта интересов</w:t>
      </w:r>
    </w:p>
    <w:bookmarkEnd w:id="5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избегать (по возможности) ситуаций и обстоятельств, которые могут привести к конфликту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раскрывать возникший (реальный) или потенциальный конфликт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содействовать урегулированию возникшего конфликта интересов.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sub_5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5. Стандарт поведения при владении ценными бумагами</w:t>
      </w:r>
    </w:p>
    <w:bookmarkEnd w:id="6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выполнение трудовых функций работника затрагивает интересы организации, ценными бумагами которой он владеет, работник обязан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форме, а также передать ценные бумаги в доверительное управление в соответствии с гражданским законодательством Российской Федерации либо принять добровольное решение об отчуждении ценных бумаг.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выполнение трудовых функций работника затрагивает интересы организации, ценными бумагами которой владеют его родственники, работник обязан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форме, а также п рекомендовать родственникам передать ценные бумаги в доверительное управление в соответствии с гражданским законодательством Российской Федерации либо рассмотреть вопрос об их отчуждении.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До принятия работником мер по урегулированию конфликта интересов он должен быть отстранен от исполнения должностных обязанностей в отношении организации, ценными бумагами которой владеет он или его родственники.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C64E9" w:rsidRPr="006E02B3" w:rsidSect="001E48DE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9B" w:rsidRDefault="00AC0B9B">
      <w:r>
        <w:separator/>
      </w:r>
    </w:p>
  </w:endnote>
  <w:endnote w:type="continuationSeparator" w:id="0">
    <w:p w:rsidR="00AC0B9B" w:rsidRDefault="00AC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B9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9B" w:rsidRDefault="00AC0B9B">
      <w:r>
        <w:separator/>
      </w:r>
    </w:p>
  </w:footnote>
  <w:footnote w:type="continuationSeparator" w:id="0">
    <w:p w:rsidR="00AC0B9B" w:rsidRDefault="00AC0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A8F"/>
    <w:rsid w:val="001E48DE"/>
    <w:rsid w:val="00292A8F"/>
    <w:rsid w:val="006E02B3"/>
    <w:rsid w:val="00882A0B"/>
    <w:rsid w:val="00AC0B9B"/>
    <w:rsid w:val="00DC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48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8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E48D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E4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E48D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E48D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E48D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1E48D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1E48D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1E4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8D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4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48DE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996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5</cp:revision>
  <dcterms:created xsi:type="dcterms:W3CDTF">2022-08-30T06:12:00Z</dcterms:created>
  <dcterms:modified xsi:type="dcterms:W3CDTF">2023-01-30T09:38:00Z</dcterms:modified>
</cp:coreProperties>
</file>